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FE7B40" w14:textId="77777777" w:rsidR="00C5002B" w:rsidRPr="00C5002B" w:rsidRDefault="00C5002B" w:rsidP="00C5002B">
      <w:pPr>
        <w:pStyle w:val="Heading2"/>
        <w:rPr>
          <w:rFonts w:ascii="Times New Roman" w:hAnsi="Times New Roman" w:cs="Times New Roman"/>
          <w:color w:val="000000" w:themeColor="text1"/>
          <w:sz w:val="24"/>
          <w:szCs w:val="24"/>
        </w:rPr>
      </w:pPr>
      <w:bookmarkStart w:id="0" w:name="_Toc308703800"/>
      <w:r w:rsidRPr="00C5002B">
        <w:rPr>
          <w:rFonts w:ascii="Times New Roman" w:hAnsi="Times New Roman" w:cs="Times New Roman"/>
          <w:color w:val="000000" w:themeColor="text1"/>
          <w:sz w:val="24"/>
          <w:szCs w:val="24"/>
        </w:rPr>
        <w:t>Drew University Vertical Writing Program</w:t>
      </w:r>
      <w:bookmarkEnd w:id="0"/>
    </w:p>
    <w:p w14:paraId="4C637E9A" w14:textId="1FFCB7AF" w:rsidR="00C5002B" w:rsidRPr="00C5002B" w:rsidRDefault="00C5002B" w:rsidP="00C5002B">
      <w:pPr>
        <w:jc w:val="center"/>
        <w:rPr>
          <w:rFonts w:ascii="Times New Roman" w:hAnsi="Times New Roman" w:cs="Times New Roman"/>
        </w:rPr>
      </w:pPr>
      <w:r w:rsidRPr="00C5002B">
        <w:rPr>
          <w:rFonts w:ascii="Times New Roman" w:hAnsi="Times New Roman" w:cs="Times New Roman"/>
        </w:rPr>
        <w:t>Sandra Jamieson</w:t>
      </w:r>
    </w:p>
    <w:p w14:paraId="29EB8BEB" w14:textId="77777777" w:rsidR="00C5002B" w:rsidRDefault="00C5002B" w:rsidP="007008E6">
      <w:pPr>
        <w:widowControl w:val="0"/>
        <w:autoSpaceDE w:val="0"/>
        <w:autoSpaceDN w:val="0"/>
        <w:adjustRightInd w:val="0"/>
        <w:rPr>
          <w:rFonts w:ascii="Times New Roman" w:hAnsi="Times New Roman" w:cs="Times New Roman"/>
          <w:color w:val="1A1A1A"/>
        </w:rPr>
      </w:pPr>
    </w:p>
    <w:p w14:paraId="197DF278" w14:textId="7186163C" w:rsidR="00C5002B" w:rsidRPr="00C5002B" w:rsidRDefault="00C5002B" w:rsidP="007008E6">
      <w:pPr>
        <w:widowControl w:val="0"/>
        <w:autoSpaceDE w:val="0"/>
        <w:autoSpaceDN w:val="0"/>
        <w:adjustRightInd w:val="0"/>
        <w:rPr>
          <w:rFonts w:ascii="Times New Roman" w:hAnsi="Times New Roman" w:cs="Times New Roman"/>
          <w:i/>
          <w:color w:val="1A1A1A"/>
        </w:rPr>
      </w:pPr>
      <w:r w:rsidRPr="00C5002B">
        <w:rPr>
          <w:rFonts w:ascii="Times New Roman" w:hAnsi="Times New Roman" w:cs="Times New Roman"/>
          <w:i/>
          <w:color w:val="1A1A1A"/>
        </w:rPr>
        <w:t xml:space="preserve">Position Descriptions: </w:t>
      </w:r>
      <w:proofErr w:type="spellStart"/>
      <w:r w:rsidRPr="00C5002B">
        <w:rPr>
          <w:rFonts w:ascii="Times New Roman" w:hAnsi="Times New Roman" w:cs="Times New Roman"/>
          <w:i/>
          <w:color w:val="1A1A1A"/>
        </w:rPr>
        <w:t>Post Doctoral</w:t>
      </w:r>
      <w:proofErr w:type="spellEnd"/>
      <w:r w:rsidRPr="00C5002B">
        <w:rPr>
          <w:rFonts w:ascii="Times New Roman" w:hAnsi="Times New Roman" w:cs="Times New Roman"/>
          <w:i/>
          <w:color w:val="1A1A1A"/>
        </w:rPr>
        <w:t xml:space="preserve"> Fellows</w:t>
      </w:r>
      <w:r w:rsidR="00C10D51">
        <w:rPr>
          <w:rFonts w:ascii="Times New Roman" w:hAnsi="Times New Roman" w:cs="Times New Roman"/>
          <w:i/>
          <w:color w:val="1A1A1A"/>
        </w:rPr>
        <w:t>hips</w:t>
      </w:r>
      <w:r w:rsidRPr="00C5002B">
        <w:rPr>
          <w:rFonts w:ascii="Times New Roman" w:hAnsi="Times New Roman" w:cs="Times New Roman"/>
          <w:i/>
          <w:color w:val="1A1A1A"/>
        </w:rPr>
        <w:t xml:space="preserve"> in </w:t>
      </w:r>
      <w:r w:rsidR="007B0C39">
        <w:rPr>
          <w:rFonts w:ascii="Times New Roman" w:hAnsi="Times New Roman" w:cs="Times New Roman"/>
          <w:i/>
          <w:color w:val="1A1A1A"/>
        </w:rPr>
        <w:t>Rhetoric &amp; Composition</w:t>
      </w:r>
    </w:p>
    <w:p w14:paraId="114BE11E" w14:textId="77777777" w:rsidR="00C5002B" w:rsidRPr="00C5002B" w:rsidRDefault="00C5002B" w:rsidP="007008E6">
      <w:pPr>
        <w:widowControl w:val="0"/>
        <w:autoSpaceDE w:val="0"/>
        <w:autoSpaceDN w:val="0"/>
        <w:adjustRightInd w:val="0"/>
        <w:rPr>
          <w:rFonts w:ascii="Times New Roman" w:hAnsi="Times New Roman" w:cs="Times New Roman"/>
          <w:color w:val="1A1A1A"/>
        </w:rPr>
      </w:pPr>
    </w:p>
    <w:p w14:paraId="4895FD2F" w14:textId="63B09D3E" w:rsidR="00C5002B" w:rsidRDefault="00C5002B" w:rsidP="007008E6">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To</w:t>
      </w:r>
      <w:r w:rsidR="007B0C39">
        <w:rPr>
          <w:rFonts w:ascii="Times New Roman" w:hAnsi="Times New Roman" w:cs="Times New Roman"/>
          <w:color w:val="1A1A1A"/>
        </w:rPr>
        <w:t>:</w:t>
      </w:r>
      <w:r>
        <w:rPr>
          <w:rFonts w:ascii="Times New Roman" w:hAnsi="Times New Roman" w:cs="Times New Roman"/>
          <w:color w:val="1A1A1A"/>
        </w:rPr>
        <w:t xml:space="preserve"> WPA-L </w:t>
      </w:r>
    </w:p>
    <w:p w14:paraId="0DDD85DB" w14:textId="098D4E1C" w:rsidR="007B0C39" w:rsidRDefault="007B0C39" w:rsidP="007008E6">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Date: November 10, 2008</w:t>
      </w:r>
    </w:p>
    <w:p w14:paraId="62585578" w14:textId="77777777" w:rsidR="00C5002B" w:rsidRDefault="00C5002B" w:rsidP="007008E6">
      <w:pPr>
        <w:widowControl w:val="0"/>
        <w:autoSpaceDE w:val="0"/>
        <w:autoSpaceDN w:val="0"/>
        <w:adjustRightInd w:val="0"/>
        <w:rPr>
          <w:rFonts w:ascii="Times New Roman" w:hAnsi="Times New Roman" w:cs="Times New Roman"/>
          <w:color w:val="1A1A1A"/>
        </w:rPr>
      </w:pPr>
    </w:p>
    <w:p w14:paraId="2707E3BE" w14:textId="66D31AE7" w:rsidR="00C5002B" w:rsidRPr="00C5002B" w:rsidRDefault="00C5002B" w:rsidP="007008E6">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Hi all,</w:t>
      </w:r>
      <w:bookmarkStart w:id="1" w:name="_GoBack"/>
      <w:bookmarkEnd w:id="1"/>
    </w:p>
    <w:p w14:paraId="411CD40A" w14:textId="21CBB528" w:rsidR="007008E6" w:rsidRPr="00C5002B"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In spite of th</w:t>
      </w:r>
      <w:r w:rsidR="00C5002B">
        <w:rPr>
          <w:rFonts w:ascii="Times New Roman" w:hAnsi="Times New Roman" w:cs="Times New Roman"/>
          <w:color w:val="1A1A1A"/>
        </w:rPr>
        <w:t>e budget problems we all face, t</w:t>
      </w:r>
      <w:r w:rsidRPr="00C5002B">
        <w:rPr>
          <w:rFonts w:ascii="Times New Roman" w:hAnsi="Times New Roman" w:cs="Times New Roman"/>
          <w:color w:val="1A1A1A"/>
        </w:rPr>
        <w:t>he College of Liberal Arts at</w:t>
      </w:r>
      <w:r w:rsidR="00C5002B">
        <w:rPr>
          <w:rFonts w:ascii="Times New Roman" w:hAnsi="Times New Roman" w:cs="Times New Roman"/>
          <w:color w:val="1A1A1A"/>
        </w:rPr>
        <w:t xml:space="preserve"> </w:t>
      </w:r>
      <w:r w:rsidRPr="00C5002B">
        <w:rPr>
          <w:rFonts w:ascii="Times New Roman" w:hAnsi="Times New Roman" w:cs="Times New Roman"/>
          <w:color w:val="1A1A1A"/>
        </w:rPr>
        <w:t>Drew University has made a commitment to writing as part of our revised</w:t>
      </w:r>
      <w:r w:rsidR="00C5002B">
        <w:rPr>
          <w:rFonts w:ascii="Times New Roman" w:hAnsi="Times New Roman" w:cs="Times New Roman"/>
          <w:color w:val="1A1A1A"/>
        </w:rPr>
        <w:t xml:space="preserve"> </w:t>
      </w:r>
      <w:r w:rsidRPr="00C5002B">
        <w:rPr>
          <w:rFonts w:ascii="Times New Roman" w:hAnsi="Times New Roman" w:cs="Times New Roman"/>
          <w:color w:val="1A1A1A"/>
        </w:rPr>
        <w:t>general education program.  We have received permission to search for a</w:t>
      </w:r>
      <w:r w:rsidR="00C5002B">
        <w:rPr>
          <w:rFonts w:ascii="Times New Roman" w:hAnsi="Times New Roman" w:cs="Times New Roman"/>
          <w:color w:val="1A1A1A"/>
        </w:rPr>
        <w:t xml:space="preserve"> </w:t>
      </w:r>
      <w:r w:rsidRPr="00C5002B">
        <w:rPr>
          <w:rFonts w:ascii="Times New Roman" w:hAnsi="Times New Roman" w:cs="Times New Roman"/>
          <w:color w:val="1A1A1A"/>
        </w:rPr>
        <w:t>Writing Across the Curriculum Coordinator at the advanced assistant or</w:t>
      </w:r>
      <w:r w:rsidR="00C5002B">
        <w:rPr>
          <w:rFonts w:ascii="Times New Roman" w:hAnsi="Times New Roman" w:cs="Times New Roman"/>
          <w:color w:val="1A1A1A"/>
        </w:rPr>
        <w:t xml:space="preserve"> </w:t>
      </w:r>
      <w:r w:rsidRPr="00C5002B">
        <w:rPr>
          <w:rFonts w:ascii="Times New Roman" w:hAnsi="Times New Roman" w:cs="Times New Roman"/>
          <w:color w:val="1A1A1A"/>
        </w:rPr>
        <w:t>associate level (watch this space for the ad).</w:t>
      </w:r>
    </w:p>
    <w:p w14:paraId="09FF487F" w14:textId="77777777" w:rsidR="007008E6" w:rsidRPr="00C5002B" w:rsidRDefault="007008E6" w:rsidP="007008E6">
      <w:pPr>
        <w:widowControl w:val="0"/>
        <w:autoSpaceDE w:val="0"/>
        <w:autoSpaceDN w:val="0"/>
        <w:adjustRightInd w:val="0"/>
        <w:rPr>
          <w:rFonts w:ascii="Times New Roman" w:hAnsi="Times New Roman" w:cs="Times New Roman"/>
          <w:color w:val="1A1A1A"/>
        </w:rPr>
      </w:pPr>
    </w:p>
    <w:p w14:paraId="234FADCE" w14:textId="324BAF07" w:rsidR="007008E6"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 xml:space="preserve">We will also be advertising for three two-year Post Docs with </w:t>
      </w:r>
      <w:proofErr w:type="spellStart"/>
      <w:r w:rsidRPr="00C5002B">
        <w:rPr>
          <w:rFonts w:ascii="Times New Roman" w:hAnsi="Times New Roman" w:cs="Times New Roman"/>
          <w:color w:val="1A1A1A"/>
        </w:rPr>
        <w:t>rhet</w:t>
      </w:r>
      <w:proofErr w:type="spellEnd"/>
      <w:r w:rsidRPr="00C5002B">
        <w:rPr>
          <w:rFonts w:ascii="Times New Roman" w:hAnsi="Times New Roman" w:cs="Times New Roman"/>
          <w:color w:val="1A1A1A"/>
        </w:rPr>
        <w:t>/comp</w:t>
      </w:r>
      <w:r w:rsidR="00C5002B">
        <w:rPr>
          <w:rFonts w:ascii="Times New Roman" w:hAnsi="Times New Roman" w:cs="Times New Roman"/>
          <w:color w:val="1A1A1A"/>
        </w:rPr>
        <w:t xml:space="preserve"> </w:t>
      </w:r>
      <w:r w:rsidRPr="00C5002B">
        <w:rPr>
          <w:rFonts w:ascii="Times New Roman" w:hAnsi="Times New Roman" w:cs="Times New Roman"/>
          <w:color w:val="1A1A1A"/>
        </w:rPr>
        <w:t>degrees. I’m excited about the Post Docs because they help us avoid the</w:t>
      </w:r>
      <w:r w:rsidR="00C5002B">
        <w:rPr>
          <w:rFonts w:ascii="Times New Roman" w:hAnsi="Times New Roman" w:cs="Times New Roman"/>
          <w:color w:val="1A1A1A"/>
        </w:rPr>
        <w:t xml:space="preserve"> </w:t>
      </w:r>
      <w:r w:rsidRPr="00C5002B">
        <w:rPr>
          <w:rFonts w:ascii="Times New Roman" w:hAnsi="Times New Roman" w:cs="Times New Roman"/>
          <w:color w:val="1A1A1A"/>
        </w:rPr>
        <w:t>exploitation described so eloquently in the US News and World Report</w:t>
      </w:r>
      <w:r w:rsidR="00C5002B">
        <w:rPr>
          <w:rFonts w:ascii="Times New Roman" w:hAnsi="Times New Roman" w:cs="Times New Roman"/>
          <w:color w:val="1A1A1A"/>
        </w:rPr>
        <w:t xml:space="preserve"> </w:t>
      </w:r>
      <w:r w:rsidRPr="00C5002B">
        <w:rPr>
          <w:rFonts w:ascii="Times New Roman" w:hAnsi="Times New Roman" w:cs="Times New Roman"/>
          <w:color w:val="1A1A1A"/>
        </w:rPr>
        <w:t>(although not the larger issues discussed there and on this list), and they</w:t>
      </w:r>
      <w:r w:rsidR="00C5002B">
        <w:rPr>
          <w:rFonts w:ascii="Times New Roman" w:hAnsi="Times New Roman" w:cs="Times New Roman"/>
          <w:color w:val="1A1A1A"/>
        </w:rPr>
        <w:t xml:space="preserve"> </w:t>
      </w:r>
      <w:r w:rsidRPr="00C5002B">
        <w:rPr>
          <w:rFonts w:ascii="Times New Roman" w:hAnsi="Times New Roman" w:cs="Times New Roman"/>
          <w:color w:val="1A1A1A"/>
        </w:rPr>
        <w:t>also allow us not to hire under-qualified literature adjuncts to teach</w:t>
      </w:r>
      <w:r w:rsidR="00C5002B">
        <w:rPr>
          <w:rFonts w:ascii="Times New Roman" w:hAnsi="Times New Roman" w:cs="Times New Roman"/>
          <w:color w:val="1A1A1A"/>
        </w:rPr>
        <w:t xml:space="preserve"> </w:t>
      </w:r>
      <w:r w:rsidRPr="00C5002B">
        <w:rPr>
          <w:rFonts w:ascii="Times New Roman" w:hAnsi="Times New Roman" w:cs="Times New Roman"/>
          <w:color w:val="1A1A1A"/>
        </w:rPr>
        <w:t>writing. But I’m most excited because I think this plan solves a deeper</w:t>
      </w:r>
      <w:r w:rsidR="00C5002B">
        <w:rPr>
          <w:rFonts w:ascii="Times New Roman" w:hAnsi="Times New Roman" w:cs="Times New Roman"/>
          <w:color w:val="1A1A1A"/>
        </w:rPr>
        <w:t xml:space="preserve"> </w:t>
      </w:r>
      <w:r w:rsidRPr="00C5002B">
        <w:rPr>
          <w:rFonts w:ascii="Times New Roman" w:hAnsi="Times New Roman" w:cs="Times New Roman"/>
          <w:color w:val="1A1A1A"/>
        </w:rPr>
        <w:t>problem that many of us experienced: freshly minted PhDs hired to direct</w:t>
      </w:r>
      <w:r w:rsidR="00C5002B">
        <w:rPr>
          <w:rFonts w:ascii="Times New Roman" w:hAnsi="Times New Roman" w:cs="Times New Roman"/>
          <w:color w:val="1A1A1A"/>
        </w:rPr>
        <w:t xml:space="preserve"> </w:t>
      </w:r>
      <w:r w:rsidRPr="00C5002B">
        <w:rPr>
          <w:rFonts w:ascii="Times New Roman" w:hAnsi="Times New Roman" w:cs="Times New Roman"/>
          <w:color w:val="1A1A1A"/>
        </w:rPr>
        <w:t>writing programs at small schools although we had little or no experience</w:t>
      </w:r>
      <w:r w:rsidR="00C5002B">
        <w:rPr>
          <w:rFonts w:ascii="Times New Roman" w:hAnsi="Times New Roman" w:cs="Times New Roman"/>
          <w:color w:val="1A1A1A"/>
        </w:rPr>
        <w:t xml:space="preserve"> </w:t>
      </w:r>
      <w:r w:rsidRPr="00C5002B">
        <w:rPr>
          <w:rFonts w:ascii="Times New Roman" w:hAnsi="Times New Roman" w:cs="Times New Roman"/>
          <w:color w:val="1A1A1A"/>
        </w:rPr>
        <w:t xml:space="preserve">with small school culture. I’m far from the first to point </w:t>
      </w:r>
      <w:r w:rsidR="007B0C39">
        <w:rPr>
          <w:rFonts w:ascii="Times New Roman" w:hAnsi="Times New Roman" w:cs="Times New Roman"/>
          <w:color w:val="1A1A1A"/>
        </w:rPr>
        <w:t xml:space="preserve">out </w:t>
      </w:r>
      <w:r w:rsidRPr="00C5002B">
        <w:rPr>
          <w:rFonts w:ascii="Times New Roman" w:hAnsi="Times New Roman" w:cs="Times New Roman"/>
          <w:color w:val="1A1A1A"/>
        </w:rPr>
        <w:t xml:space="preserve">this </w:t>
      </w:r>
      <w:r w:rsidR="007B0C39">
        <w:rPr>
          <w:rFonts w:ascii="Times New Roman" w:hAnsi="Times New Roman" w:cs="Times New Roman"/>
          <w:color w:val="1A1A1A"/>
        </w:rPr>
        <w:t>problem</w:t>
      </w:r>
      <w:r w:rsidRPr="00C5002B">
        <w:rPr>
          <w:rFonts w:ascii="Times New Roman" w:hAnsi="Times New Roman" w:cs="Times New Roman"/>
          <w:color w:val="1A1A1A"/>
        </w:rPr>
        <w:t>, but I</w:t>
      </w:r>
      <w:r w:rsidR="00C5002B">
        <w:rPr>
          <w:rFonts w:ascii="Times New Roman" w:hAnsi="Times New Roman" w:cs="Times New Roman"/>
          <w:color w:val="1A1A1A"/>
        </w:rPr>
        <w:t xml:space="preserve"> </w:t>
      </w:r>
      <w:r w:rsidRPr="00C5002B">
        <w:rPr>
          <w:rFonts w:ascii="Times New Roman" w:hAnsi="Times New Roman" w:cs="Times New Roman"/>
          <w:color w:val="1A1A1A"/>
        </w:rPr>
        <w:t>think our program is one possible response. The Post Docs we hire will have</w:t>
      </w:r>
      <w:r w:rsidR="00C5002B">
        <w:rPr>
          <w:rFonts w:ascii="Times New Roman" w:hAnsi="Times New Roman" w:cs="Times New Roman"/>
          <w:color w:val="1A1A1A"/>
        </w:rPr>
        <w:t xml:space="preserve"> </w:t>
      </w:r>
      <w:r w:rsidRPr="00C5002B">
        <w:rPr>
          <w:rFonts w:ascii="Times New Roman" w:hAnsi="Times New Roman" w:cs="Times New Roman"/>
          <w:color w:val="1A1A1A"/>
        </w:rPr>
        <w:t>two years to turn that dissertation into a book, but also to participate in</w:t>
      </w:r>
      <w:r w:rsidR="00C5002B">
        <w:rPr>
          <w:rFonts w:ascii="Times New Roman" w:hAnsi="Times New Roman" w:cs="Times New Roman"/>
          <w:color w:val="1A1A1A"/>
        </w:rPr>
        <w:t xml:space="preserve"> </w:t>
      </w:r>
      <w:r w:rsidRPr="00C5002B">
        <w:rPr>
          <w:rFonts w:ascii="Times New Roman" w:hAnsi="Times New Roman" w:cs="Times New Roman"/>
          <w:color w:val="1A1A1A"/>
        </w:rPr>
        <w:t>the planning, designing, assessing, and running of a vertical writing</w:t>
      </w:r>
      <w:r w:rsidR="00C5002B">
        <w:rPr>
          <w:rFonts w:ascii="Times New Roman" w:hAnsi="Times New Roman" w:cs="Times New Roman"/>
          <w:color w:val="1A1A1A"/>
        </w:rPr>
        <w:t xml:space="preserve"> </w:t>
      </w:r>
      <w:r w:rsidRPr="00C5002B">
        <w:rPr>
          <w:rFonts w:ascii="Times New Roman" w:hAnsi="Times New Roman" w:cs="Times New Roman"/>
          <w:color w:val="1A1A1A"/>
        </w:rPr>
        <w:t>curriculum in whatever way appeals to them (a focus on first year</w:t>
      </w:r>
      <w:r w:rsidR="00C5002B">
        <w:rPr>
          <w:rFonts w:ascii="Times New Roman" w:hAnsi="Times New Roman" w:cs="Times New Roman"/>
          <w:color w:val="1A1A1A"/>
        </w:rPr>
        <w:t xml:space="preserve"> </w:t>
      </w:r>
      <w:r w:rsidRPr="00C5002B">
        <w:rPr>
          <w:rFonts w:ascii="Times New Roman" w:hAnsi="Times New Roman" w:cs="Times New Roman"/>
          <w:color w:val="1A1A1A"/>
        </w:rPr>
        <w:t>composition, writing across the curriculum, writing center work, or just</w:t>
      </w:r>
      <w:r w:rsidR="00C5002B">
        <w:rPr>
          <w:rFonts w:ascii="Times New Roman" w:hAnsi="Times New Roman" w:cs="Times New Roman"/>
          <w:color w:val="1A1A1A"/>
        </w:rPr>
        <w:t xml:space="preserve"> </w:t>
      </w:r>
      <w:r w:rsidRPr="00C5002B">
        <w:rPr>
          <w:rFonts w:ascii="Times New Roman" w:hAnsi="Times New Roman" w:cs="Times New Roman"/>
          <w:color w:val="1A1A1A"/>
        </w:rPr>
        <w:t>general writing program administration). They can also join conversations</w:t>
      </w:r>
      <w:r w:rsidR="00C5002B">
        <w:rPr>
          <w:rFonts w:ascii="Times New Roman" w:hAnsi="Times New Roman" w:cs="Times New Roman"/>
          <w:color w:val="1A1A1A"/>
        </w:rPr>
        <w:t xml:space="preserve"> </w:t>
      </w:r>
      <w:r w:rsidRPr="00C5002B">
        <w:rPr>
          <w:rFonts w:ascii="Times New Roman" w:hAnsi="Times New Roman" w:cs="Times New Roman"/>
          <w:color w:val="1A1A1A"/>
        </w:rPr>
        <w:t>about the writing major our Dean has invited us to design. We have a number</w:t>
      </w:r>
      <w:r w:rsidR="00C5002B">
        <w:rPr>
          <w:rFonts w:ascii="Times New Roman" w:hAnsi="Times New Roman" w:cs="Times New Roman"/>
          <w:color w:val="1A1A1A"/>
        </w:rPr>
        <w:t xml:space="preserve"> </w:t>
      </w:r>
      <w:r w:rsidRPr="00C5002B">
        <w:rPr>
          <w:rFonts w:ascii="Times New Roman" w:hAnsi="Times New Roman" w:cs="Times New Roman"/>
          <w:color w:val="1A1A1A"/>
        </w:rPr>
        <w:t>of short- and long-term data-based composition research programs underway</w:t>
      </w:r>
      <w:r w:rsidR="00C5002B">
        <w:rPr>
          <w:rFonts w:ascii="Times New Roman" w:hAnsi="Times New Roman" w:cs="Times New Roman"/>
          <w:color w:val="1A1A1A"/>
        </w:rPr>
        <w:t xml:space="preserve"> </w:t>
      </w:r>
      <w:r w:rsidRPr="00C5002B">
        <w:rPr>
          <w:rFonts w:ascii="Times New Roman" w:hAnsi="Times New Roman" w:cs="Times New Roman"/>
          <w:color w:val="1A1A1A"/>
        </w:rPr>
        <w:t>that Post Docs would be welcome to join. Perhaps best of all: all those</w:t>
      </w:r>
      <w:r w:rsidR="00C5002B">
        <w:rPr>
          <w:rFonts w:ascii="Times New Roman" w:hAnsi="Times New Roman" w:cs="Times New Roman"/>
          <w:color w:val="1A1A1A"/>
        </w:rPr>
        <w:t xml:space="preserve"> </w:t>
      </w:r>
      <w:r w:rsidRPr="00C5002B">
        <w:rPr>
          <w:rFonts w:ascii="Times New Roman" w:hAnsi="Times New Roman" w:cs="Times New Roman"/>
          <w:color w:val="1A1A1A"/>
        </w:rPr>
        <w:t>mistakes most of us made in our first two years? These candidates can make</w:t>
      </w:r>
      <w:r w:rsidR="00C5002B">
        <w:rPr>
          <w:rFonts w:ascii="Times New Roman" w:hAnsi="Times New Roman" w:cs="Times New Roman"/>
          <w:color w:val="1A1A1A"/>
        </w:rPr>
        <w:t xml:space="preserve"> </w:t>
      </w:r>
      <w:r w:rsidRPr="00C5002B">
        <w:rPr>
          <w:rFonts w:ascii="Times New Roman" w:hAnsi="Times New Roman" w:cs="Times New Roman"/>
          <w:color w:val="1A1A1A"/>
        </w:rPr>
        <w:t>them now and move into director positions ready to get tenure!</w:t>
      </w:r>
      <w:r w:rsidR="00C5002B">
        <w:rPr>
          <w:rFonts w:ascii="Times New Roman" w:hAnsi="Times New Roman" w:cs="Times New Roman"/>
          <w:color w:val="1A1A1A"/>
        </w:rPr>
        <w:t xml:space="preserve"> </w:t>
      </w:r>
    </w:p>
    <w:p w14:paraId="04B31185" w14:textId="77777777" w:rsidR="00C5002B" w:rsidRPr="00C5002B" w:rsidRDefault="00C5002B" w:rsidP="007008E6">
      <w:pPr>
        <w:widowControl w:val="0"/>
        <w:autoSpaceDE w:val="0"/>
        <w:autoSpaceDN w:val="0"/>
        <w:adjustRightInd w:val="0"/>
        <w:rPr>
          <w:rFonts w:ascii="Times New Roman" w:hAnsi="Times New Roman" w:cs="Times New Roman"/>
          <w:color w:val="1A1A1A"/>
        </w:rPr>
      </w:pPr>
    </w:p>
    <w:p w14:paraId="4468ECEA" w14:textId="6C1318B5" w:rsidR="007008E6" w:rsidRPr="00C5002B"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 xml:space="preserve">The </w:t>
      </w:r>
      <w:r w:rsidR="00C5002B">
        <w:rPr>
          <w:rFonts w:ascii="Times New Roman" w:hAnsi="Times New Roman" w:cs="Times New Roman"/>
          <w:color w:val="1A1A1A"/>
        </w:rPr>
        <w:t xml:space="preserve">WAC </w:t>
      </w:r>
      <w:r w:rsidR="007B0C39" w:rsidRPr="00C5002B">
        <w:rPr>
          <w:rFonts w:ascii="Times New Roman" w:hAnsi="Times New Roman" w:cs="Times New Roman"/>
          <w:color w:val="1A1A1A"/>
        </w:rPr>
        <w:t xml:space="preserve">Coordinator </w:t>
      </w:r>
      <w:r w:rsidR="00C5002B">
        <w:rPr>
          <w:rFonts w:ascii="Times New Roman" w:hAnsi="Times New Roman" w:cs="Times New Roman"/>
          <w:color w:val="1A1A1A"/>
        </w:rPr>
        <w:t>ad</w:t>
      </w:r>
      <w:r w:rsidRPr="00C5002B">
        <w:rPr>
          <w:rFonts w:ascii="Times New Roman" w:hAnsi="Times New Roman" w:cs="Times New Roman"/>
          <w:color w:val="1A1A1A"/>
        </w:rPr>
        <w:t xml:space="preserve"> will be out early next week once the final language is</w:t>
      </w:r>
      <w:r w:rsidR="00C5002B">
        <w:rPr>
          <w:rFonts w:ascii="Times New Roman" w:hAnsi="Times New Roman" w:cs="Times New Roman"/>
          <w:color w:val="1A1A1A"/>
        </w:rPr>
        <w:t xml:space="preserve"> </w:t>
      </w:r>
      <w:r w:rsidRPr="00C5002B">
        <w:rPr>
          <w:rFonts w:ascii="Times New Roman" w:hAnsi="Times New Roman" w:cs="Times New Roman"/>
          <w:color w:val="1A1A1A"/>
        </w:rPr>
        <w:t>approved. In the meantime, I really hope you’ll talk this up to your</w:t>
      </w:r>
      <w:r w:rsidR="00C5002B">
        <w:rPr>
          <w:rFonts w:ascii="Times New Roman" w:hAnsi="Times New Roman" w:cs="Times New Roman"/>
          <w:color w:val="1A1A1A"/>
        </w:rPr>
        <w:t xml:space="preserve"> </w:t>
      </w:r>
      <w:r w:rsidRPr="00C5002B">
        <w:rPr>
          <w:rFonts w:ascii="Times New Roman" w:hAnsi="Times New Roman" w:cs="Times New Roman"/>
          <w:color w:val="1A1A1A"/>
        </w:rPr>
        <w:t>comp/</w:t>
      </w:r>
      <w:proofErr w:type="spellStart"/>
      <w:r w:rsidRPr="00C5002B">
        <w:rPr>
          <w:rFonts w:ascii="Times New Roman" w:hAnsi="Times New Roman" w:cs="Times New Roman"/>
          <w:color w:val="1A1A1A"/>
        </w:rPr>
        <w:t>rhet</w:t>
      </w:r>
      <w:proofErr w:type="spellEnd"/>
      <w:r w:rsidRPr="00C5002B">
        <w:rPr>
          <w:rFonts w:ascii="Times New Roman" w:hAnsi="Times New Roman" w:cs="Times New Roman"/>
          <w:color w:val="1A1A1A"/>
        </w:rPr>
        <w:t xml:space="preserve"> graduate students and plan to apply yourself for the WAC position</w:t>
      </w:r>
      <w:r w:rsidR="00C5002B">
        <w:rPr>
          <w:rFonts w:ascii="Times New Roman" w:hAnsi="Times New Roman" w:cs="Times New Roman"/>
          <w:color w:val="1A1A1A"/>
        </w:rPr>
        <w:t xml:space="preserve"> </w:t>
      </w:r>
      <w:r w:rsidRPr="00C5002B">
        <w:rPr>
          <w:rFonts w:ascii="Times New Roman" w:hAnsi="Times New Roman" w:cs="Times New Roman"/>
          <w:color w:val="1A1A1A"/>
        </w:rPr>
        <w:t>or the post docs. Please do write to me off list with questions,</w:t>
      </w:r>
      <w:r w:rsidR="00C5002B">
        <w:rPr>
          <w:rFonts w:ascii="Times New Roman" w:hAnsi="Times New Roman" w:cs="Times New Roman"/>
          <w:color w:val="1A1A1A"/>
        </w:rPr>
        <w:t xml:space="preserve"> </w:t>
      </w:r>
      <w:r w:rsidRPr="00C5002B">
        <w:rPr>
          <w:rFonts w:ascii="Times New Roman" w:hAnsi="Times New Roman" w:cs="Times New Roman"/>
          <w:color w:val="1A1A1A"/>
        </w:rPr>
        <w:t>suggestions, and advice!</w:t>
      </w:r>
      <w:r w:rsidR="00C5002B">
        <w:rPr>
          <w:rFonts w:ascii="Times New Roman" w:hAnsi="Times New Roman" w:cs="Times New Roman"/>
          <w:color w:val="1A1A1A"/>
        </w:rPr>
        <w:t xml:space="preserve">  </w:t>
      </w:r>
    </w:p>
    <w:p w14:paraId="61258D86" w14:textId="77777777" w:rsidR="007008E6" w:rsidRPr="00C5002B" w:rsidRDefault="007008E6" w:rsidP="007008E6">
      <w:pPr>
        <w:widowControl w:val="0"/>
        <w:autoSpaceDE w:val="0"/>
        <w:autoSpaceDN w:val="0"/>
        <w:adjustRightInd w:val="0"/>
        <w:rPr>
          <w:rFonts w:ascii="Times New Roman" w:hAnsi="Times New Roman" w:cs="Times New Roman"/>
          <w:color w:val="1A1A1A"/>
        </w:rPr>
      </w:pPr>
    </w:p>
    <w:p w14:paraId="78B328F0" w14:textId="77777777" w:rsidR="007008E6" w:rsidRPr="00C5002B"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Sandra Jamieson</w:t>
      </w:r>
    </w:p>
    <w:p w14:paraId="0C368889" w14:textId="77777777" w:rsidR="007008E6" w:rsidRPr="00C5002B"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Chair of the English Dept., &amp; Director of Composition</w:t>
      </w:r>
    </w:p>
    <w:p w14:paraId="2320A14D" w14:textId="77777777" w:rsidR="007008E6" w:rsidRPr="00C5002B"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Drew University, Madison, NJ 07940</w:t>
      </w:r>
    </w:p>
    <w:p w14:paraId="35D8BCEC" w14:textId="77777777" w:rsidR="007008E6" w:rsidRPr="00C5002B" w:rsidRDefault="005C3373" w:rsidP="007008E6">
      <w:pPr>
        <w:widowControl w:val="0"/>
        <w:autoSpaceDE w:val="0"/>
        <w:autoSpaceDN w:val="0"/>
        <w:adjustRightInd w:val="0"/>
        <w:rPr>
          <w:rFonts w:ascii="Times New Roman" w:hAnsi="Times New Roman" w:cs="Times New Roman"/>
          <w:color w:val="1A1A1A"/>
        </w:rPr>
      </w:pPr>
      <w:hyperlink r:id="rId4" w:history="1">
        <w:r w:rsidR="007008E6" w:rsidRPr="00C5002B">
          <w:rPr>
            <w:rFonts w:ascii="Times New Roman" w:hAnsi="Times New Roman" w:cs="Times New Roman"/>
            <w:color w:val="103CC0"/>
            <w:u w:val="single" w:color="103CC0"/>
          </w:rPr>
          <w:t>sjamieso@drew.edu</w:t>
        </w:r>
      </w:hyperlink>
    </w:p>
    <w:p w14:paraId="56D47B2E" w14:textId="77777777" w:rsidR="007008E6" w:rsidRPr="00C5002B" w:rsidRDefault="007008E6" w:rsidP="007008E6">
      <w:pPr>
        <w:widowControl w:val="0"/>
        <w:autoSpaceDE w:val="0"/>
        <w:autoSpaceDN w:val="0"/>
        <w:adjustRightInd w:val="0"/>
        <w:rPr>
          <w:rFonts w:ascii="Times New Roman" w:hAnsi="Times New Roman" w:cs="Times New Roman"/>
          <w:color w:val="1A1A1A"/>
        </w:rPr>
      </w:pPr>
    </w:p>
    <w:p w14:paraId="30867E8F" w14:textId="77777777" w:rsidR="007008E6" w:rsidRPr="00C5002B" w:rsidRDefault="007008E6" w:rsidP="007008E6">
      <w:pPr>
        <w:widowControl w:val="0"/>
        <w:autoSpaceDE w:val="0"/>
        <w:autoSpaceDN w:val="0"/>
        <w:adjustRightInd w:val="0"/>
        <w:rPr>
          <w:rFonts w:ascii="Times New Roman" w:hAnsi="Times New Roman" w:cs="Times New Roman"/>
          <w:color w:val="1A1A1A"/>
        </w:rPr>
      </w:pPr>
      <w:r w:rsidRPr="00C5002B">
        <w:rPr>
          <w:rFonts w:ascii="Times New Roman" w:hAnsi="Times New Roman" w:cs="Times New Roman"/>
          <w:color w:val="1A1A1A"/>
        </w:rPr>
        <w:t>====================================================</w:t>
      </w:r>
    </w:p>
    <w:p w14:paraId="63257660" w14:textId="76174692" w:rsidR="00C5002B" w:rsidRDefault="00C5002B" w:rsidP="00C5002B">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Meanw</w:t>
      </w:r>
      <w:r w:rsidR="007B0C39">
        <w:rPr>
          <w:rFonts w:ascii="Times New Roman" w:hAnsi="Times New Roman" w:cs="Times New Roman"/>
          <w:color w:val="1A1A1A"/>
        </w:rPr>
        <w:t>hile, here’</w:t>
      </w:r>
      <w:r>
        <w:rPr>
          <w:rFonts w:ascii="Times New Roman" w:hAnsi="Times New Roman" w:cs="Times New Roman"/>
          <w:color w:val="1A1A1A"/>
        </w:rPr>
        <w:t>s the Postdoc ad:</w:t>
      </w:r>
    </w:p>
    <w:p w14:paraId="4CF61CCA" w14:textId="77777777" w:rsidR="00AD6B97" w:rsidRDefault="00AD6B97" w:rsidP="00C5002B">
      <w:pPr>
        <w:widowControl w:val="0"/>
        <w:autoSpaceDE w:val="0"/>
        <w:autoSpaceDN w:val="0"/>
        <w:adjustRightInd w:val="0"/>
        <w:rPr>
          <w:rFonts w:ascii="Times New Roman" w:hAnsi="Times New Roman" w:cs="Times New Roman"/>
          <w:color w:val="1A1A1A"/>
        </w:rPr>
      </w:pPr>
    </w:p>
    <w:p w14:paraId="63A6625C" w14:textId="34EDF474" w:rsidR="00AD6B97" w:rsidRPr="00AD6B97" w:rsidRDefault="00AD6B97" w:rsidP="00AD6B97">
      <w:pPr>
        <w:ind w:left="270"/>
        <w:rPr>
          <w:rFonts w:ascii="Times New Roman" w:hAnsi="Times New Roman" w:cs="Times New Roman"/>
          <w:color w:val="000000" w:themeColor="text1"/>
        </w:rPr>
      </w:pPr>
      <w:r w:rsidRPr="00AD6B97">
        <w:rPr>
          <w:rFonts w:ascii="Times New Roman" w:hAnsi="Times New Roman" w:cs="Times New Roman"/>
          <w:color w:val="000000" w:themeColor="text1"/>
        </w:rPr>
        <w:t>Drew University, a highly selective liberal arts college located 30 miles outside New York City, seeks applications for three, two-year post-doctoral Fellowships. These fellowships provide teaching and administrative experience for candidates with a PhD in composition/</w:t>
      </w:r>
      <w:r>
        <w:rPr>
          <w:rFonts w:ascii="Times New Roman" w:hAnsi="Times New Roman" w:cs="Times New Roman"/>
          <w:color w:val="000000" w:themeColor="text1"/>
        </w:rPr>
        <w:t xml:space="preserve"> </w:t>
      </w:r>
      <w:r w:rsidRPr="00AD6B97">
        <w:rPr>
          <w:rFonts w:ascii="Times New Roman" w:hAnsi="Times New Roman" w:cs="Times New Roman"/>
          <w:color w:val="000000" w:themeColor="text1"/>
        </w:rPr>
        <w:lastRenderedPageBreak/>
        <w:t>rhetoric and a desire to build a career teaching at a small to mid-size undergraduate college or a liberal arts college. Fellows will teach first-year College Writing courses at the level of their choice (basic, intermediate, and advanced), and provide one-on-one support for writers in the Writing Center. They will also select one administrative area to develop (or rotate between multiple areas) preparing them for writing program administration in a small school environment. Fellows may work with writing faculty in planning and administering the College Writing sequence (syllabus design, student placement, electronic portfolio development, writing faculty development, and program assessment); in planning and administering the writing across the curriculum and writing in the disciplines component of a vertical writing curriculum (syllabus assessment and development, assignment design, faculty development across the curriculum, information literacy, program assessment, data collection, and grant writing); and/or in running and expanding a University Writing Center (working with faculty, training peer counselors, administration of a writing center, budget management, and assessment). Class size limited to 15. Teaching load 2-2 equivalent. Fellows receive benefits and may apply for grants to support research or travel to academic conferences. Applicants should have PhD in hand by September 2009, a strong record of teaching, and evidence of scholarly potential. To apply, please submit a letter of application, CV, and 3 letters of recommendation to Sandra Jamieson, English Department, Drew University, Madison NJ 07940 by December 10. Interviews will be held at MLA, although telephone interviews are also possible. In order to enrich education through diversity, Drew University is an AA/EO employer.</w:t>
      </w:r>
    </w:p>
    <w:p w14:paraId="18BB472E" w14:textId="77777777" w:rsidR="00AD6B97" w:rsidRDefault="00AD6B97" w:rsidP="00C5002B">
      <w:pPr>
        <w:widowControl w:val="0"/>
        <w:autoSpaceDE w:val="0"/>
        <w:autoSpaceDN w:val="0"/>
        <w:adjustRightInd w:val="0"/>
        <w:rPr>
          <w:rFonts w:ascii="Times New Roman" w:hAnsi="Times New Roman" w:cs="Times New Roman"/>
          <w:color w:val="1A1A1A"/>
        </w:rPr>
      </w:pPr>
    </w:p>
    <w:p w14:paraId="0D4B2450" w14:textId="77777777" w:rsidR="00C5002B" w:rsidRDefault="00C5002B" w:rsidP="00C5002B">
      <w:pPr>
        <w:widowControl w:val="0"/>
        <w:autoSpaceDE w:val="0"/>
        <w:autoSpaceDN w:val="0"/>
        <w:adjustRightInd w:val="0"/>
        <w:rPr>
          <w:rFonts w:ascii="Times New Roman" w:hAnsi="Times New Roman" w:cs="Times New Roman"/>
          <w:color w:val="1A1A1A"/>
        </w:rPr>
      </w:pPr>
    </w:p>
    <w:p w14:paraId="413150D7" w14:textId="05096C8B" w:rsidR="00404C94" w:rsidRPr="00C5002B" w:rsidRDefault="005C3373" w:rsidP="00C5002B">
      <w:pPr>
        <w:widowControl w:val="0"/>
        <w:autoSpaceDE w:val="0"/>
        <w:autoSpaceDN w:val="0"/>
        <w:adjustRightInd w:val="0"/>
        <w:rPr>
          <w:rFonts w:ascii="Times New Roman" w:hAnsi="Times New Roman" w:cs="Times New Roman"/>
          <w:color w:val="1A1A1A"/>
        </w:rPr>
      </w:pPr>
    </w:p>
    <w:sectPr w:rsidR="00404C94" w:rsidRPr="00C5002B" w:rsidSect="002B2466">
      <w:pgSz w:w="12240" w:h="15840"/>
      <w:pgMar w:top="981"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8E6"/>
    <w:rsid w:val="000D3C9E"/>
    <w:rsid w:val="002B2466"/>
    <w:rsid w:val="002F7B0D"/>
    <w:rsid w:val="005C3373"/>
    <w:rsid w:val="00634006"/>
    <w:rsid w:val="007008E6"/>
    <w:rsid w:val="007B0C39"/>
    <w:rsid w:val="007C389C"/>
    <w:rsid w:val="009F24B0"/>
    <w:rsid w:val="00AD6B97"/>
    <w:rsid w:val="00C10D51"/>
    <w:rsid w:val="00C50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8BE6A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C5002B"/>
    <w:pPr>
      <w:keepNext/>
      <w:keepLines/>
      <w:spacing w:before="200"/>
      <w:jc w:val="center"/>
      <w:outlineLvl w:val="1"/>
    </w:pPr>
    <w:rPr>
      <w:rFonts w:asciiTheme="majorHAnsi" w:eastAsiaTheme="majorEastAsia" w:hAnsiTheme="majorHAnsi" w:cstheme="majorBidi"/>
      <w:b/>
      <w:bCs/>
      <w:color w:val="5B9BD5" w:themeColor="accent1"/>
      <w:sz w:val="26"/>
      <w:szCs w:val="2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002B"/>
    <w:rPr>
      <w:rFonts w:asciiTheme="majorHAnsi" w:eastAsiaTheme="majorEastAsia" w:hAnsiTheme="majorHAnsi" w:cstheme="majorBidi"/>
      <w:b/>
      <w:bCs/>
      <w:color w:val="5B9BD5" w:themeColor="accent1"/>
      <w:sz w:val="26"/>
      <w:szCs w:val="26"/>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sjamieso@drew.edu"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692</Words>
  <Characters>3949</Characters>
  <Application>Microsoft Macintosh Word</Application>
  <DocSecurity>0</DocSecurity>
  <Lines>32</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Drew University Vertical Writing Program</vt:lpstr>
    </vt:vector>
  </TitlesOfParts>
  <Company>Drew University</Company>
  <LinksUpToDate>false</LinksUpToDate>
  <CharactersWithSpaces>4632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Jamieson</dc:creator>
  <cp:keywords/>
  <dc:description/>
  <cp:lastModifiedBy>Bryna Siegel Finer</cp:lastModifiedBy>
  <cp:revision>4</cp:revision>
  <dcterms:created xsi:type="dcterms:W3CDTF">2016-06-01T03:32:00Z</dcterms:created>
  <dcterms:modified xsi:type="dcterms:W3CDTF">2016-06-24T19:17:00Z</dcterms:modified>
</cp:coreProperties>
</file>