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F32" w:rsidRDefault="00745F32" w:rsidP="00164A98">
      <w:pPr>
        <w:jc w:val="center"/>
        <w:rPr>
          <w:rFonts w:ascii="Cooper Std Black" w:hAnsi="Cooper Std Black"/>
          <w:sz w:val="32"/>
          <w:szCs w:val="72"/>
        </w:rPr>
      </w:pPr>
    </w:p>
    <w:p w:rsidR="00E305BD" w:rsidRPr="00745F32" w:rsidRDefault="001E5A52" w:rsidP="00164A98">
      <w:pPr>
        <w:jc w:val="center"/>
        <w:rPr>
          <w:rFonts w:ascii="Cooper Std Black" w:hAnsi="Cooper Std Black"/>
          <w:sz w:val="52"/>
          <w:szCs w:val="72"/>
        </w:rPr>
      </w:pPr>
      <w:r w:rsidRPr="00745F32">
        <w:rPr>
          <w:rFonts w:ascii="Cooper Std Black" w:hAnsi="Cooper Std Black"/>
          <w:noProof/>
          <w:sz w:val="32"/>
          <w:szCs w:val="72"/>
        </w:rPr>
        <w:drawing>
          <wp:anchor distT="0" distB="0" distL="114300" distR="114300" simplePos="0" relativeHeight="251660288" behindDoc="0" locked="0" layoutInCell="1" allowOverlap="1" wp14:anchorId="32D59A2B" wp14:editId="47884361">
            <wp:simplePos x="0" y="0"/>
            <wp:positionH relativeFrom="column">
              <wp:posOffset>5376516</wp:posOffset>
            </wp:positionH>
            <wp:positionV relativeFrom="paragraph">
              <wp:posOffset>93980</wp:posOffset>
            </wp:positionV>
            <wp:extent cx="865505" cy="110934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5505" cy="1109345"/>
                    </a:xfrm>
                    <a:prstGeom prst="rect">
                      <a:avLst/>
                    </a:prstGeom>
                    <a:noFill/>
                  </pic:spPr>
                </pic:pic>
              </a:graphicData>
            </a:graphic>
            <wp14:sizeRelH relativeFrom="page">
              <wp14:pctWidth>0</wp14:pctWidth>
            </wp14:sizeRelH>
            <wp14:sizeRelV relativeFrom="page">
              <wp14:pctHeight>0</wp14:pctHeight>
            </wp14:sizeRelV>
          </wp:anchor>
        </w:drawing>
      </w:r>
      <w:r w:rsidRPr="00745F32">
        <w:rPr>
          <w:rFonts w:ascii="Cooper Std Black" w:hAnsi="Cooper Std Black"/>
          <w:noProof/>
          <w:sz w:val="32"/>
          <w:szCs w:val="72"/>
        </w:rPr>
        <w:drawing>
          <wp:anchor distT="0" distB="0" distL="114300" distR="114300" simplePos="0" relativeHeight="251659264" behindDoc="0" locked="0" layoutInCell="1" allowOverlap="1" wp14:anchorId="518DBF52" wp14:editId="45F199E2">
            <wp:simplePos x="0" y="0"/>
            <wp:positionH relativeFrom="column">
              <wp:posOffset>-300383</wp:posOffset>
            </wp:positionH>
            <wp:positionV relativeFrom="paragraph">
              <wp:posOffset>102187</wp:posOffset>
            </wp:positionV>
            <wp:extent cx="862684" cy="1105573"/>
            <wp:effectExtent l="0" t="0" r="0" b="0"/>
            <wp:wrapNone/>
            <wp:docPr id="2" name="Picture 2" descr="http://www.nurturingart.com/blog/wp-content/uploads/2011/02/blog-moment-of-peace-by-rita-loy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urturingart.com/blog/wp-content/uploads/2011/02/blog-moment-of-peace-by-rita-loyd.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2684" cy="1105573"/>
                    </a:xfrm>
                    <a:prstGeom prst="rect">
                      <a:avLst/>
                    </a:prstGeom>
                    <a:noFill/>
                    <a:ln>
                      <a:noFill/>
                    </a:ln>
                  </pic:spPr>
                </pic:pic>
              </a:graphicData>
            </a:graphic>
            <wp14:sizeRelH relativeFrom="page">
              <wp14:pctWidth>0</wp14:pctWidth>
            </wp14:sizeRelH>
            <wp14:sizeRelV relativeFrom="page">
              <wp14:pctHeight>0</wp14:pctHeight>
            </wp14:sizeRelV>
          </wp:anchor>
        </w:drawing>
      </w:r>
      <w:r w:rsidR="00164A98" w:rsidRPr="00745F32">
        <w:rPr>
          <w:rFonts w:ascii="Cooper Std Black" w:hAnsi="Cooper Std Black"/>
          <w:sz w:val="32"/>
          <w:szCs w:val="72"/>
        </w:rPr>
        <w:t>Writing Center Spring Colloquy</w:t>
      </w:r>
    </w:p>
    <w:p w:rsidR="00164A98" w:rsidRDefault="001E5A52" w:rsidP="00164A98">
      <w:pPr>
        <w:jc w:val="center"/>
        <w:rPr>
          <w:rFonts w:ascii="Cooper Std Black" w:eastAsia="Times New Roman" w:hAnsi="Cooper Std Black"/>
          <w:b/>
          <w:bCs/>
          <w:i/>
          <w:iCs/>
          <w:sz w:val="40"/>
          <w:szCs w:val="32"/>
        </w:rPr>
      </w:pPr>
      <w:r w:rsidRPr="00745F32">
        <w:rPr>
          <w:rFonts w:ascii="Cooper Std Black" w:eastAsia="Times New Roman" w:hAnsi="Cooper Std Black"/>
          <w:b/>
          <w:bCs/>
          <w:i/>
          <w:iCs/>
          <w:sz w:val="40"/>
          <w:szCs w:val="32"/>
        </w:rPr>
        <w:t>Writing Centers: How Safe a Space?</w:t>
      </w:r>
    </w:p>
    <w:p w:rsidR="00745F32" w:rsidRDefault="00745F32" w:rsidP="00164A98">
      <w:pPr>
        <w:jc w:val="center"/>
        <w:rPr>
          <w:rFonts w:ascii="Cooper Std Black" w:eastAsia="Times New Roman" w:hAnsi="Cooper Std Black"/>
          <w:b/>
          <w:bCs/>
          <w:i/>
          <w:iCs/>
          <w:sz w:val="40"/>
          <w:szCs w:val="32"/>
        </w:rPr>
      </w:pPr>
    </w:p>
    <w:p w:rsidR="00164A98" w:rsidRDefault="00164A98" w:rsidP="00164A98">
      <w:pPr>
        <w:jc w:val="center"/>
        <w:rPr>
          <w:rFonts w:ascii="Cooper Std Black" w:hAnsi="Cooper Std Black"/>
        </w:rPr>
      </w:pPr>
    </w:p>
    <w:p w:rsidR="00164A98" w:rsidRPr="00745F32" w:rsidRDefault="00164A98" w:rsidP="00164A98">
      <w:pPr>
        <w:jc w:val="center"/>
        <w:rPr>
          <w:rFonts w:ascii="Cooper Std Black" w:hAnsi="Cooper Std Black"/>
          <w:sz w:val="32"/>
          <w:szCs w:val="36"/>
        </w:rPr>
      </w:pPr>
      <w:r w:rsidRPr="00745F32">
        <w:rPr>
          <w:rFonts w:ascii="Cooper Std Black" w:hAnsi="Cooper Std Black"/>
          <w:sz w:val="32"/>
          <w:szCs w:val="36"/>
        </w:rPr>
        <w:t>For Writing Center Tutors and Directors</w:t>
      </w:r>
    </w:p>
    <w:p w:rsidR="00164A98" w:rsidRPr="00164A98" w:rsidRDefault="00164A98" w:rsidP="00164A98">
      <w:pPr>
        <w:jc w:val="center"/>
        <w:rPr>
          <w:rFonts w:ascii="Cooper Std Black" w:hAnsi="Cooper Std Black"/>
          <w:sz w:val="36"/>
          <w:szCs w:val="36"/>
        </w:rPr>
      </w:pPr>
      <w:r w:rsidRPr="00164A98">
        <w:rPr>
          <w:rFonts w:ascii="Cooper Std Black" w:hAnsi="Cooper Std Black"/>
          <w:sz w:val="36"/>
          <w:szCs w:val="36"/>
        </w:rPr>
        <w:t>Duquesne University, West Virginia University, and Indiana University of Pennsylvania</w:t>
      </w:r>
    </w:p>
    <w:p w:rsidR="00164A98" w:rsidRDefault="00164A98" w:rsidP="00164A98">
      <w:pPr>
        <w:jc w:val="center"/>
        <w:rPr>
          <w:rFonts w:ascii="Cooper Std Black" w:hAnsi="Cooper Std Black"/>
          <w:sz w:val="32"/>
          <w:szCs w:val="32"/>
        </w:rPr>
      </w:pPr>
    </w:p>
    <w:p w:rsidR="00164A98" w:rsidRPr="00164A98" w:rsidRDefault="00164A98" w:rsidP="00164A98">
      <w:pPr>
        <w:rPr>
          <w:rFonts w:eastAsia="Times New Roman"/>
          <w:sz w:val="28"/>
          <w:szCs w:val="28"/>
        </w:rPr>
      </w:pPr>
      <w:r w:rsidRPr="00164A98">
        <w:rPr>
          <w:rFonts w:eastAsia="Times New Roman"/>
          <w:b/>
          <w:bCs/>
          <w:sz w:val="28"/>
          <w:szCs w:val="28"/>
        </w:rPr>
        <w:t>Date and time:</w:t>
      </w:r>
      <w:r w:rsidRPr="00164A98">
        <w:rPr>
          <w:rFonts w:eastAsia="Times New Roman"/>
          <w:sz w:val="28"/>
          <w:szCs w:val="28"/>
        </w:rPr>
        <w:t>  Saturday, Feb. 27, 2016. Arrive by 10:00 am, depart by 4:00 pm.</w:t>
      </w:r>
    </w:p>
    <w:p w:rsidR="00164A98" w:rsidRPr="00164A98" w:rsidRDefault="00164A98" w:rsidP="00164A98">
      <w:pPr>
        <w:rPr>
          <w:rFonts w:eastAsia="Times New Roman"/>
          <w:sz w:val="28"/>
          <w:szCs w:val="28"/>
        </w:rPr>
      </w:pPr>
    </w:p>
    <w:p w:rsidR="00164A98" w:rsidRPr="00164A98" w:rsidRDefault="00164A98" w:rsidP="00164A98">
      <w:pPr>
        <w:rPr>
          <w:sz w:val="28"/>
          <w:szCs w:val="28"/>
        </w:rPr>
      </w:pPr>
      <w:r w:rsidRPr="00164A98">
        <w:rPr>
          <w:rFonts w:eastAsia="Times New Roman"/>
          <w:b/>
          <w:bCs/>
          <w:sz w:val="28"/>
          <w:szCs w:val="28"/>
        </w:rPr>
        <w:t>Theme:</w:t>
      </w:r>
      <w:r w:rsidRPr="00164A98">
        <w:rPr>
          <w:rFonts w:eastAsia="Times New Roman"/>
          <w:sz w:val="28"/>
          <w:szCs w:val="28"/>
        </w:rPr>
        <w:t xml:space="preserve">  College and campus life are often in the news these days, with reports and opinions expressing concerns related to issues of physical, emotional, social, and intellectual safety and security. Examples include debates over trigger warnings, the so-called "coddling" of minds, comedians' complaints about political correctness, what constitutes a micro aggression, tolerance of hate speech, and more. Many of these issues relate to writing centers when we talk about safe spaces, othering, </w:t>
      </w:r>
      <w:proofErr w:type="spellStart"/>
      <w:r w:rsidRPr="00164A98">
        <w:rPr>
          <w:rFonts w:eastAsia="Times New Roman"/>
          <w:sz w:val="28"/>
          <w:szCs w:val="28"/>
        </w:rPr>
        <w:t>direct</w:t>
      </w:r>
      <w:r w:rsidR="00745F32">
        <w:rPr>
          <w:rFonts w:eastAsia="Times New Roman"/>
          <w:sz w:val="28"/>
          <w:szCs w:val="28"/>
        </w:rPr>
        <w:t>iveness</w:t>
      </w:r>
      <w:proofErr w:type="spellEnd"/>
      <w:r w:rsidR="00745F32">
        <w:rPr>
          <w:rFonts w:eastAsia="Times New Roman"/>
          <w:sz w:val="28"/>
          <w:szCs w:val="28"/>
        </w:rPr>
        <w:t xml:space="preserve">, comfort zones, and the notions of </w:t>
      </w:r>
      <w:bookmarkStart w:id="0" w:name="_GoBack"/>
      <w:bookmarkEnd w:id="0"/>
      <w:r w:rsidRPr="00164A98">
        <w:rPr>
          <w:rFonts w:eastAsia="Times New Roman"/>
          <w:sz w:val="28"/>
          <w:szCs w:val="28"/>
        </w:rPr>
        <w:t xml:space="preserve">accommodation, assimilation, and resistance. With these ideas as a starting point, we imagine this theme for the Spring Colloquy: </w:t>
      </w:r>
      <w:r w:rsidRPr="00164A98">
        <w:rPr>
          <w:rFonts w:eastAsia="Times New Roman"/>
          <w:b/>
          <w:bCs/>
          <w:i/>
          <w:iCs/>
          <w:sz w:val="28"/>
          <w:szCs w:val="28"/>
        </w:rPr>
        <w:t>Writing Centers: How Safe a Space?</w:t>
      </w:r>
      <w:r w:rsidRPr="00164A98">
        <w:rPr>
          <w:rFonts w:eastAsia="Times New Roman"/>
          <w:sz w:val="28"/>
          <w:szCs w:val="28"/>
        </w:rPr>
        <w:br/>
      </w:r>
      <w:r w:rsidRPr="00164A98">
        <w:rPr>
          <w:rFonts w:eastAsia="Times New Roman"/>
          <w:sz w:val="28"/>
          <w:szCs w:val="28"/>
        </w:rPr>
        <w:br/>
      </w:r>
      <w:r w:rsidRPr="00164A98">
        <w:rPr>
          <w:rFonts w:eastAsia="Times New Roman"/>
          <w:b/>
          <w:bCs/>
          <w:sz w:val="28"/>
          <w:szCs w:val="28"/>
        </w:rPr>
        <w:t>Format: </w:t>
      </w:r>
      <w:r w:rsidRPr="00164A98">
        <w:rPr>
          <w:rFonts w:eastAsia="Times New Roman"/>
          <w:sz w:val="28"/>
          <w:szCs w:val="28"/>
        </w:rPr>
        <w:t xml:space="preserve"> A hackathon. Taken from computer programming, the term hackathon refers to intensive collaborative work to solve a problem using whatever resources are available, often in unadvertised or unconventional ways. We draw on this idea of concentrated collaborative work to address the challenges we face in the writing center, a space where we rely on and promote collaboration and problem solving. </w:t>
      </w:r>
      <w:r w:rsidRPr="00164A98">
        <w:rPr>
          <w:rFonts w:eastAsia="Times New Roman"/>
          <w:sz w:val="28"/>
          <w:szCs w:val="28"/>
        </w:rPr>
        <w:br/>
      </w:r>
      <w:r w:rsidRPr="00164A98">
        <w:rPr>
          <w:rFonts w:eastAsia="Times New Roman"/>
          <w:sz w:val="28"/>
          <w:szCs w:val="28"/>
        </w:rPr>
        <w:br/>
      </w:r>
      <w:r w:rsidRPr="00164A98">
        <w:rPr>
          <w:rFonts w:eastAsia="Times New Roman"/>
          <w:b/>
          <w:bCs/>
          <w:sz w:val="28"/>
          <w:szCs w:val="28"/>
        </w:rPr>
        <w:t>Food:</w:t>
      </w:r>
      <w:r w:rsidRPr="00164A98">
        <w:rPr>
          <w:rFonts w:eastAsia="Times New Roman"/>
          <w:sz w:val="28"/>
          <w:szCs w:val="28"/>
        </w:rPr>
        <w:t>    Coffee, tea, juice, and rolls upon arrival.  Lunch.  Snacks.</w:t>
      </w:r>
      <w:r w:rsidRPr="00164A98">
        <w:rPr>
          <w:rFonts w:eastAsia="Times New Roman"/>
          <w:sz w:val="28"/>
          <w:szCs w:val="28"/>
        </w:rPr>
        <w:br/>
      </w:r>
      <w:r w:rsidRPr="00164A98">
        <w:rPr>
          <w:rFonts w:eastAsia="Times New Roman"/>
          <w:sz w:val="28"/>
          <w:szCs w:val="28"/>
        </w:rPr>
        <w:br/>
      </w:r>
      <w:r w:rsidRPr="00164A98">
        <w:rPr>
          <w:rFonts w:eastAsia="Times New Roman"/>
          <w:b/>
          <w:bCs/>
          <w:sz w:val="28"/>
          <w:szCs w:val="28"/>
        </w:rPr>
        <w:t>Location:</w:t>
      </w:r>
      <w:r w:rsidRPr="00164A98">
        <w:rPr>
          <w:rFonts w:eastAsia="Times New Roman"/>
          <w:sz w:val="28"/>
          <w:szCs w:val="28"/>
        </w:rPr>
        <w:t xml:space="preserve">   The Kathleen Jones White Writing Center, 218 </w:t>
      </w:r>
      <w:proofErr w:type="spellStart"/>
      <w:r w:rsidRPr="00164A98">
        <w:rPr>
          <w:rFonts w:eastAsia="Times New Roman"/>
          <w:sz w:val="28"/>
          <w:szCs w:val="28"/>
        </w:rPr>
        <w:t>Eicher</w:t>
      </w:r>
      <w:proofErr w:type="spellEnd"/>
      <w:r w:rsidRPr="00164A98">
        <w:rPr>
          <w:rFonts w:eastAsia="Times New Roman"/>
          <w:sz w:val="28"/>
          <w:szCs w:val="28"/>
        </w:rPr>
        <w:t xml:space="preserve"> Building, 860 Grant Street, Indiana, PA 15705.  If you are on Wayne Avenue / Route 119 and see a McDonald's or a big smokestack, then </w:t>
      </w:r>
      <w:proofErr w:type="spellStart"/>
      <w:r w:rsidRPr="00164A98">
        <w:rPr>
          <w:rFonts w:eastAsia="Times New Roman"/>
          <w:sz w:val="28"/>
          <w:szCs w:val="28"/>
        </w:rPr>
        <w:t>Eicher</w:t>
      </w:r>
      <w:proofErr w:type="spellEnd"/>
      <w:r w:rsidRPr="00164A98">
        <w:rPr>
          <w:rFonts w:eastAsia="Times New Roman"/>
          <w:sz w:val="28"/>
          <w:szCs w:val="28"/>
        </w:rPr>
        <w:t xml:space="preserve"> Building is nearby!  The entrance is on the west side (look for a small white sign on the building next to the door).</w:t>
      </w:r>
      <w:r w:rsidRPr="00164A98">
        <w:rPr>
          <w:rFonts w:eastAsia="Times New Roman"/>
          <w:sz w:val="28"/>
          <w:szCs w:val="28"/>
        </w:rPr>
        <w:br/>
      </w:r>
      <w:r w:rsidRPr="00164A98">
        <w:rPr>
          <w:rFonts w:eastAsia="Times New Roman"/>
          <w:sz w:val="28"/>
          <w:szCs w:val="28"/>
        </w:rPr>
        <w:br/>
      </w:r>
      <w:r w:rsidRPr="00164A98">
        <w:rPr>
          <w:rFonts w:eastAsia="Times New Roman"/>
          <w:b/>
          <w:bCs/>
          <w:sz w:val="28"/>
          <w:szCs w:val="28"/>
        </w:rPr>
        <w:t>Parking:</w:t>
      </w:r>
      <w:r w:rsidRPr="00164A98">
        <w:rPr>
          <w:rFonts w:eastAsia="Times New Roman"/>
          <w:sz w:val="28"/>
          <w:szCs w:val="28"/>
        </w:rPr>
        <w:t>  Right next to the building.</w:t>
      </w:r>
    </w:p>
    <w:p w:rsidR="00164A98" w:rsidRDefault="00164A98" w:rsidP="00164A98">
      <w:pPr>
        <w:rPr>
          <w:sz w:val="28"/>
          <w:szCs w:val="28"/>
        </w:rPr>
      </w:pPr>
    </w:p>
    <w:p w:rsidR="00164A98" w:rsidRPr="00164A98" w:rsidRDefault="00164A98" w:rsidP="00164A98">
      <w:pPr>
        <w:jc w:val="center"/>
        <w:rPr>
          <w:rFonts w:ascii="Cooper Std Black" w:hAnsi="Cooper Std Black"/>
          <w:sz w:val="32"/>
          <w:szCs w:val="32"/>
        </w:rPr>
      </w:pPr>
      <w:r w:rsidRPr="00164A98">
        <w:rPr>
          <w:rFonts w:ascii="Cooper Std Black" w:hAnsi="Cooper Std Black"/>
          <w:noProof/>
          <w:sz w:val="32"/>
          <w:szCs w:val="32"/>
        </w:rPr>
        <w:drawing>
          <wp:anchor distT="0" distB="0" distL="114300" distR="114300" simplePos="0" relativeHeight="251658240" behindDoc="0" locked="0" layoutInCell="1" allowOverlap="1" wp14:anchorId="5DB735E5" wp14:editId="589B78D8">
            <wp:simplePos x="0" y="0"/>
            <wp:positionH relativeFrom="column">
              <wp:posOffset>2606305</wp:posOffset>
            </wp:positionH>
            <wp:positionV relativeFrom="paragraph">
              <wp:posOffset>379730</wp:posOffset>
            </wp:positionV>
            <wp:extent cx="573206" cy="573206"/>
            <wp:effectExtent l="0" t="0" r="0" b="0"/>
            <wp:wrapNone/>
            <wp:docPr id="1" name="Picture 1" descr="O:\wc_staff\Directors (restricted)\Melissa's Stuff\Writing Center\Official KJW Logo and labels\Writing Center_Graphic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wc_staff\Directors (restricted)\Melissa's Stuff\Writing Center\Official KJW Logo and labels\Writing Center_Graphic_Colo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206" cy="573206"/>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4A98">
        <w:rPr>
          <w:rFonts w:ascii="Cooper Std Black" w:hAnsi="Cooper Std Black"/>
          <w:sz w:val="32"/>
          <w:szCs w:val="32"/>
        </w:rPr>
        <w:t>Hosted by IUP</w:t>
      </w:r>
      <w:r w:rsidRPr="00164A98">
        <w:rPr>
          <w:rFonts w:eastAsia="Times New Roman"/>
          <w:snapToGrid w:val="0"/>
          <w:color w:val="000000"/>
          <w:w w:val="0"/>
          <w:sz w:val="0"/>
          <w:szCs w:val="0"/>
          <w:u w:color="000000"/>
          <w:bdr w:val="none" w:sz="0" w:space="0" w:color="000000"/>
          <w:shd w:val="clear" w:color="000000" w:fill="000000"/>
          <w:lang w:val="x-none" w:eastAsia="x-none" w:bidi="x-none"/>
        </w:rPr>
        <w:t xml:space="preserve"> </w:t>
      </w:r>
    </w:p>
    <w:sectPr w:rsidR="00164A98" w:rsidRPr="00164A98" w:rsidSect="00164A9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oper Std Black">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A98"/>
    <w:rsid w:val="00164A98"/>
    <w:rsid w:val="001E5A52"/>
    <w:rsid w:val="00745F32"/>
    <w:rsid w:val="008301E6"/>
    <w:rsid w:val="009C6AD2"/>
    <w:rsid w:val="00C10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22DEED-4548-496F-8CC0-AE8F53C59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275</Words>
  <Characters>1570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Indiana University of Pennsylvania</Company>
  <LinksUpToDate>false</LinksUpToDate>
  <CharactersWithSpaces>1842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Melissa Faith Lutz</dc:creator>
  <cp:keywords/>
  <dc:description/>
  <cp:lastModifiedBy>Dr. Bennett A. Rafoth</cp:lastModifiedBy>
  <cp:revision>2</cp:revision>
  <dcterms:created xsi:type="dcterms:W3CDTF">2016-05-19T16:56:00Z</dcterms:created>
  <dcterms:modified xsi:type="dcterms:W3CDTF">2016-05-19T16:56:00Z</dcterms:modified>
</cp:coreProperties>
</file>